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F1147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11476">
        <w:rPr>
          <w:rFonts w:ascii="Times New Roman" w:hAnsi="Times New Roman"/>
          <w:b/>
          <w:sz w:val="28"/>
          <w:szCs w:val="28"/>
        </w:rPr>
        <w:t>Гигиена и экология</w:t>
      </w:r>
      <w:r w:rsidR="00A904A7">
        <w:rPr>
          <w:rFonts w:ascii="Times New Roman" w:hAnsi="Times New Roman"/>
          <w:b/>
          <w:sz w:val="28"/>
          <w:szCs w:val="28"/>
        </w:rPr>
        <w:t xml:space="preserve"> человека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517121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17121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21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11476" w:rsidRPr="00F11476" w:rsidRDefault="00F11476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давать санитарно-гигиеническую оценку факторам окружающей среды;</w:t>
      </w:r>
    </w:p>
    <w:p w:rsidR="00F11476" w:rsidRPr="00F11476" w:rsidRDefault="00F11476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930E34" w:rsidRPr="00A904A7" w:rsidRDefault="00F11476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проводить гигиеническое обучение и воспитание населения</w:t>
      </w:r>
      <w:r w:rsidR="00A904A7">
        <w:rPr>
          <w:sz w:val="24"/>
          <w:szCs w:val="24"/>
        </w:rPr>
        <w:t>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11476" w:rsidRPr="00F11476" w:rsidRDefault="00F11476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F11476" w:rsidRPr="00F11476" w:rsidRDefault="00F11476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окружающей среды, влияющие на здоровье;</w:t>
      </w:r>
    </w:p>
    <w:p w:rsidR="00F11476" w:rsidRPr="00F11476" w:rsidRDefault="00F11476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гигиены;</w:t>
      </w:r>
    </w:p>
    <w:p w:rsidR="00F11476" w:rsidRPr="00F11476" w:rsidRDefault="00F11476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930E34" w:rsidRPr="00930E34" w:rsidRDefault="00F11476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</w:t>
      </w:r>
      <w:r w:rsidR="00930E34" w:rsidRPr="00930E34">
        <w:rPr>
          <w:rFonts w:ascii="Times New Roman" w:hAnsi="Times New Roman"/>
          <w:bCs/>
          <w:sz w:val="24"/>
          <w:szCs w:val="24"/>
        </w:rPr>
        <w:t>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воспитание населения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51712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517121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6D48F3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F11476" w:rsidRPr="006D48F3" w:rsidRDefault="00F11476" w:rsidP="005E78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задания</w:t>
            </w:r>
          </w:p>
          <w:p w:rsidR="002D1373" w:rsidRPr="006D48F3" w:rsidRDefault="002D1373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в условиях смены технологий в профессиональной деятельности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человека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700" w:type="pct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773"/>
        <w:gridCol w:w="2743"/>
        <w:gridCol w:w="2694"/>
      </w:tblGrid>
      <w:tr w:rsidR="00CE102B" w:rsidRPr="00CE102B" w:rsidTr="00CE102B">
        <w:trPr>
          <w:jc w:val="center"/>
        </w:trPr>
        <w:tc>
          <w:tcPr>
            <w:tcW w:w="299" w:type="pct"/>
            <w:vMerge w:val="restar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6" w:type="pct"/>
            <w:vMerge w:val="restart"/>
            <w:vAlign w:val="center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00" w:type="pct"/>
            <w:vMerge w:val="restart"/>
            <w:vAlign w:val="center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75" w:type="pct"/>
            <w:vAlign w:val="center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  <w:vMerge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pct"/>
            <w:vMerge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изучение учебного материала, подготовка к занятиям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контролю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экзамен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экзамен</w:t>
            </w:r>
          </w:p>
        </w:tc>
      </w:tr>
      <w:tr w:rsidR="00CE102B" w:rsidRPr="00CE102B" w:rsidTr="00CE102B">
        <w:trPr>
          <w:jc w:val="center"/>
        </w:trPr>
        <w:tc>
          <w:tcPr>
            <w:tcW w:w="299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</w:tcPr>
          <w:p w:rsid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02B" w:rsidRPr="00CE102B" w:rsidRDefault="00CE102B" w:rsidP="00CE1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00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75" w:type="pct"/>
          </w:tcPr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02B" w:rsidRPr="00CE102B" w:rsidRDefault="00CE102B" w:rsidP="00CE10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8830B9" w:rsidRDefault="008830B9" w:rsidP="001C411B"/>
    <w:p w:rsidR="00CE102B" w:rsidRDefault="00CE102B" w:rsidP="00CE10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CE102B" w:rsidRDefault="00CE102B" w:rsidP="001C411B">
      <w:bookmarkStart w:id="0" w:name="_GoBack"/>
      <w:bookmarkEnd w:id="0"/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>Раздел І. Предмет гигиены и экологии человека. Основы общей экологии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1. Предмет гигиены и экологии человека. Основы общей экологии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CE10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>. Гигиена окружающей среды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 xml:space="preserve">Тема 2. Атмосферный воздух, его физические и химические свойства, гигиеническое и 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3. Вода, ее физические и химические свойства, гигиеническое и экологическое значение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4. Почва, ее физические и химические свойства, гигиеническое и экологическое значение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CE10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Гигиенические основы планировки и благоустройства населенных мест. 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>Гигиена жилых и общественных зданий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 xml:space="preserve">Тема 5. Гигиенические основы планировки и благоустройства населенных мест. Гигиена жилых и общественных зданий 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Раздел </w:t>
      </w:r>
      <w:r w:rsidRPr="00CE102B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n-US"/>
        </w:rPr>
        <w:t>IV</w:t>
      </w:r>
      <w:r w:rsidRPr="00CE102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 Гигиена питания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pacing w:val="-4"/>
          <w:sz w:val="24"/>
          <w:szCs w:val="24"/>
        </w:rPr>
        <w:t xml:space="preserve">Тема 6. </w:t>
      </w:r>
      <w:r w:rsidRPr="00CE102B">
        <w:rPr>
          <w:rFonts w:ascii="Times New Roman" w:hAnsi="Times New Roman" w:cs="Times New Roman"/>
          <w:sz w:val="24"/>
          <w:szCs w:val="24"/>
        </w:rPr>
        <w:t>Гигиенические основы физиологии и биохимии питания. Пищевая и биологическая ценность продуктов питания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lastRenderedPageBreak/>
        <w:t>Тема 7. Основные принципы рационального питания. Лечебное, лечебно – профилактическое питание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 xml:space="preserve">Тема 8. Заболевания, связанные с характером питания. Пищевые отравления различной этиологии и их профилактика 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CE10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>. Гигиена труда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9. Гигиена труда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>Раздел VI. Гигиена детей и подростков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 xml:space="preserve">Тема 10. Состояние здоровья и физическое развитие детей и подростков. Гигиенические требования к организации учебно-воспитательного процесса 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11. Гигиенические требования к планировке, оборудованию и содержанию детских и подростковых учреждений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pacing w:val="-6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2B">
        <w:rPr>
          <w:rFonts w:ascii="Times New Roman" w:hAnsi="Times New Roman" w:cs="Times New Roman"/>
          <w:b/>
          <w:sz w:val="24"/>
          <w:szCs w:val="24"/>
          <w:u w:val="single"/>
        </w:rPr>
        <w:t>Раздел VII. Гигиеническое обучение и воспитание населения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12. Компоненты здорового образа жизни и пути их формирования</w:t>
      </w: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Тема 13. Методы, формы и средства гигиенического воспитания населения</w:t>
      </w:r>
    </w:p>
    <w:p w:rsid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E102B">
        <w:rPr>
          <w:rFonts w:ascii="Times New Roman" w:hAnsi="Times New Roman" w:cs="Times New Roman"/>
          <w:sz w:val="24"/>
          <w:szCs w:val="24"/>
        </w:rPr>
        <w:t>Заключение</w:t>
      </w:r>
    </w:p>
    <w:p w:rsid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02B" w:rsidRPr="006C78E1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комплексный экзамен</w:t>
      </w:r>
    </w:p>
    <w:p w:rsidR="00CE102B" w:rsidRDefault="00CE102B" w:rsidP="00CE10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E102B" w:rsidRPr="00A74E4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E102B" w:rsidRPr="00A74E4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102B" w:rsidRPr="00CE102B" w:rsidRDefault="00CE102B" w:rsidP="00CE10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E102B" w:rsidRPr="00CE102B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C7211"/>
    <w:rsid w:val="001C411B"/>
    <w:rsid w:val="002D1373"/>
    <w:rsid w:val="003C52DA"/>
    <w:rsid w:val="00517121"/>
    <w:rsid w:val="005E7B08"/>
    <w:rsid w:val="00673DC6"/>
    <w:rsid w:val="007D0036"/>
    <w:rsid w:val="008830B9"/>
    <w:rsid w:val="00930E34"/>
    <w:rsid w:val="00A904A7"/>
    <w:rsid w:val="00CB3707"/>
    <w:rsid w:val="00CE102B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13</cp:revision>
  <dcterms:created xsi:type="dcterms:W3CDTF">2014-11-07T12:57:00Z</dcterms:created>
  <dcterms:modified xsi:type="dcterms:W3CDTF">2016-03-30T11:48:00Z</dcterms:modified>
</cp:coreProperties>
</file>